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72B5" w14:textId="6B51C0AF" w:rsidR="00144C9B" w:rsidRPr="00134596" w:rsidRDefault="00144C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596">
        <w:rPr>
          <w:rFonts w:asciiTheme="minorHAnsi" w:hAnsiTheme="minorHAnsi" w:cstheme="minorHAnsi"/>
          <w:b/>
          <w:sz w:val="22"/>
          <w:szCs w:val="22"/>
        </w:rPr>
        <w:t>GUARDRAIL ON BRIDGE, CASE I</w:t>
      </w:r>
    </w:p>
    <w:p w14:paraId="07DA66AB" w14:textId="6D394F2E" w:rsidR="00144C9B" w:rsidRPr="00134596" w:rsidRDefault="00144C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596">
        <w:rPr>
          <w:rFonts w:asciiTheme="minorHAnsi" w:hAnsiTheme="minorHAnsi" w:cstheme="minorHAnsi"/>
          <w:b/>
          <w:sz w:val="22"/>
          <w:szCs w:val="22"/>
        </w:rPr>
        <w:t>BLACKTOP FLUSH WITH CURB OR ABOVE</w:t>
      </w:r>
    </w:p>
    <w:p w14:paraId="60A16A96" w14:textId="43EB6EB9" w:rsidR="006F0586" w:rsidRPr="00134596" w:rsidRDefault="006F0586" w:rsidP="006F0586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2B82ECBD" w14:textId="42A411CE" w:rsidR="006F0586" w:rsidRPr="00134596" w:rsidRDefault="006F0586" w:rsidP="006F05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C0C5E2" w14:textId="3A59DAAF" w:rsidR="00144C9B" w:rsidRPr="00134596" w:rsidRDefault="006C2FB8" w:rsidP="001F3024">
      <w:pPr>
        <w:jc w:val="center"/>
        <w:rPr>
          <w:rFonts w:asciiTheme="minorHAnsi" w:hAnsiTheme="minorHAnsi" w:cstheme="minorHAnsi"/>
          <w:sz w:val="22"/>
          <w:szCs w:val="22"/>
        </w:rPr>
      </w:pPr>
      <w:r w:rsidRPr="001C23E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49DA58" wp14:editId="2B12CA0D">
                <wp:simplePos x="0" y="0"/>
                <wp:positionH relativeFrom="column">
                  <wp:posOffset>1626870</wp:posOffset>
                </wp:positionH>
                <wp:positionV relativeFrom="paragraph">
                  <wp:posOffset>1105535</wp:posOffset>
                </wp:positionV>
                <wp:extent cx="441960" cy="162351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62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71B64" w14:textId="77777777" w:rsidR="006C2FB8" w:rsidRPr="0019418E" w:rsidRDefault="006C2FB8" w:rsidP="006C2FB8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 w:rsidRPr="0019418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4</w:t>
                            </w:r>
                            <w:r w:rsidRPr="0019418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-7/8”</w:t>
                            </w:r>
                          </w:p>
                        </w:txbxContent>
                      </wps:txbx>
                      <wps:bodyPr rot="0" vert="horz" wrap="square" lIns="18288" tIns="9144" rIns="18288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9D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8.1pt;margin-top:87.05pt;width:34.8pt;height:1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" stroked="f">
                <v:textbox inset="1.44pt,.72pt,1.44pt,.72pt">
                  <w:txbxContent>
                    <w:p w14:paraId="78271B64" w14:textId="77777777" w:rsidR="006C2FB8" w:rsidRPr="0019418E" w:rsidRDefault="006C2FB8" w:rsidP="006C2FB8">
                      <w:pPr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</w:pPr>
                      <w:r w:rsidRPr="0019418E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4</w:t>
                      </w:r>
                      <w:r w:rsidRPr="0019418E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-7/8”</w:t>
                      </w:r>
                    </w:p>
                  </w:txbxContent>
                </v:textbox>
              </v:shape>
            </w:pict>
          </mc:Fallback>
        </mc:AlternateContent>
      </w:r>
      <w:r w:rsidR="006F0586" w:rsidRPr="0013459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C143008" wp14:editId="6D8386B5">
            <wp:extent cx="5934710" cy="3062605"/>
            <wp:effectExtent l="0" t="0" r="8890" b="4445"/>
            <wp:docPr id="1" name="Picture 1" descr="Case I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e I Det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443EB" w14:textId="77777777" w:rsidR="001F3024" w:rsidRPr="00134596" w:rsidRDefault="001F3024" w:rsidP="001F302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1295"/>
        <w:gridCol w:w="1295"/>
        <w:gridCol w:w="1295"/>
        <w:gridCol w:w="1439"/>
        <w:gridCol w:w="1727"/>
      </w:tblGrid>
      <w:tr w:rsidR="00134596" w14:paraId="1795EBA3" w14:textId="77777777" w:rsidTr="0013459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2405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Bridge MP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97DB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 =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5D56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=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8F98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 =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B4E1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No. Posts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DC8E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LF of 2 PLY Rail</w:t>
            </w:r>
          </w:p>
        </w:tc>
      </w:tr>
      <w:tr w:rsidR="00134596" w14:paraId="51F8F133" w14:textId="77777777" w:rsidTr="0013459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A98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03C5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5B6E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7404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7AE6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7AEE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4596" w14:paraId="343A83E5" w14:textId="77777777" w:rsidTr="0013459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24B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F3E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7238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28F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B739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64A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4596" w14:paraId="68914546" w14:textId="77777777" w:rsidTr="0013459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A7F5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2B95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B35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3F32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AD1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2F8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4596" w14:paraId="3A77357A" w14:textId="77777777" w:rsidTr="0013459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ED3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29D0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D23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79FC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C19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D3B9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4596" w14:paraId="7FE57014" w14:textId="77777777" w:rsidTr="0013459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57EC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0F8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177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34FD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0D2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9FF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4596" w14:paraId="626759C3" w14:textId="77777777" w:rsidTr="0013459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A44E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13B0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820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E84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1E18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4C7" w14:textId="77777777" w:rsidR="00134596" w:rsidRDefault="001345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EB7504" w14:textId="77777777" w:rsidR="00134596" w:rsidRDefault="00134596" w:rsidP="001345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F4F8DD" w14:textId="77777777" w:rsidR="00134596" w:rsidRDefault="00134596" w:rsidP="00134596">
      <w:pPr>
        <w:ind w:left="90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D = Curb Height</w:t>
      </w:r>
      <w:r>
        <w:rPr>
          <w:rFonts w:asciiTheme="minorHAnsi" w:hAnsiTheme="minorHAnsi" w:cstheme="minorHAnsi"/>
          <w:sz w:val="22"/>
          <w:szCs w:val="22"/>
        </w:rPr>
        <w:tab/>
        <w:t>W = Width of Bridge Curb</w:t>
      </w:r>
      <w:r>
        <w:rPr>
          <w:rFonts w:asciiTheme="minorHAnsi" w:hAnsiTheme="minorHAnsi" w:cstheme="minorHAnsi"/>
          <w:sz w:val="22"/>
          <w:szCs w:val="22"/>
        </w:rPr>
        <w:tab/>
        <w:t>L = Length of Guardrail Post</w:t>
      </w:r>
    </w:p>
    <w:p w14:paraId="73BC0C35" w14:textId="77777777" w:rsidR="00144C9B" w:rsidRPr="00134596" w:rsidRDefault="00144C9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02D308A" w14:textId="52353FB9" w:rsidR="00144C9B" w:rsidRPr="00134596" w:rsidRDefault="00EE1C6A">
      <w:pPr>
        <w:jc w:val="both"/>
        <w:rPr>
          <w:rFonts w:asciiTheme="minorHAnsi" w:hAnsiTheme="minorHAnsi" w:cstheme="minorHAnsi"/>
          <w:sz w:val="22"/>
          <w:szCs w:val="22"/>
        </w:rPr>
      </w:pPr>
      <w:r w:rsidRPr="00134596">
        <w:rPr>
          <w:rFonts w:asciiTheme="minorHAnsi" w:hAnsiTheme="minorHAnsi" w:cstheme="minorHAnsi"/>
          <w:b/>
          <w:sz w:val="22"/>
          <w:szCs w:val="22"/>
        </w:rPr>
        <w:t>WARRANTS:</w:t>
      </w:r>
      <w:r w:rsidRPr="00134596">
        <w:rPr>
          <w:rFonts w:asciiTheme="minorHAnsi" w:hAnsiTheme="minorHAnsi" w:cstheme="minorHAnsi"/>
          <w:sz w:val="22"/>
          <w:szCs w:val="22"/>
        </w:rPr>
        <w:t xml:space="preserve">  </w:t>
      </w:r>
      <w:r w:rsidR="00E51A3F" w:rsidRPr="00134596">
        <w:rPr>
          <w:rFonts w:asciiTheme="minorHAnsi" w:hAnsiTheme="minorHAnsi" w:cstheme="minorHAnsi"/>
          <w:sz w:val="22"/>
          <w:szCs w:val="22"/>
        </w:rPr>
        <w:t xml:space="preserve">When guardrail can be bolted to the back of the bridge curb, and where the bridge surface is flush with the </w:t>
      </w:r>
      <w:r w:rsidR="00134596">
        <w:rPr>
          <w:rFonts w:asciiTheme="minorHAnsi" w:hAnsiTheme="minorHAnsi" w:cstheme="minorHAnsi"/>
          <w:sz w:val="22"/>
          <w:szCs w:val="22"/>
        </w:rPr>
        <w:t xml:space="preserve">top of </w:t>
      </w:r>
      <w:r w:rsidR="00E51A3F" w:rsidRPr="00134596">
        <w:rPr>
          <w:rFonts w:asciiTheme="minorHAnsi" w:hAnsiTheme="minorHAnsi" w:cstheme="minorHAnsi"/>
          <w:sz w:val="22"/>
          <w:szCs w:val="22"/>
        </w:rPr>
        <w:t>curb</w:t>
      </w:r>
      <w:r w:rsidR="00134596">
        <w:rPr>
          <w:rFonts w:asciiTheme="minorHAnsi" w:hAnsiTheme="minorHAnsi" w:cstheme="minorHAnsi"/>
          <w:sz w:val="22"/>
          <w:szCs w:val="22"/>
        </w:rPr>
        <w:t xml:space="preserve"> or above</w:t>
      </w:r>
      <w:r w:rsidR="00E51A3F" w:rsidRPr="00134596">
        <w:rPr>
          <w:rFonts w:asciiTheme="minorHAnsi" w:hAnsiTheme="minorHAnsi" w:cstheme="minorHAnsi"/>
          <w:sz w:val="22"/>
          <w:szCs w:val="22"/>
        </w:rPr>
        <w:t>, and where the clear distance between the faces of the guardrail is less than 20 Feet, remove existing concrete and/or guardrail bridge rail and u</w:t>
      </w:r>
      <w:r w:rsidR="00144C9B" w:rsidRPr="00134596">
        <w:rPr>
          <w:rFonts w:asciiTheme="minorHAnsi" w:hAnsiTheme="minorHAnsi" w:cstheme="minorHAnsi"/>
          <w:sz w:val="22"/>
          <w:szCs w:val="22"/>
        </w:rPr>
        <w:t xml:space="preserve">se Case I </w:t>
      </w:r>
      <w:r w:rsidRPr="00134596">
        <w:rPr>
          <w:rFonts w:asciiTheme="minorHAnsi" w:hAnsiTheme="minorHAnsi" w:cstheme="minorHAnsi"/>
          <w:sz w:val="22"/>
          <w:szCs w:val="22"/>
        </w:rPr>
        <w:t>Bridge Guardrail.</w:t>
      </w:r>
    </w:p>
    <w:p w14:paraId="30ABC52C" w14:textId="77777777" w:rsidR="00144C9B" w:rsidRPr="00134596" w:rsidRDefault="00144C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3EABE" w14:textId="77777777" w:rsidR="00134596" w:rsidRDefault="00144C9B">
      <w:pPr>
        <w:jc w:val="both"/>
        <w:rPr>
          <w:rFonts w:asciiTheme="minorHAnsi" w:hAnsiTheme="minorHAnsi" w:cstheme="minorHAnsi"/>
          <w:sz w:val="22"/>
          <w:szCs w:val="22"/>
        </w:rPr>
      </w:pPr>
      <w:r w:rsidRPr="00134596">
        <w:rPr>
          <w:rFonts w:asciiTheme="minorHAnsi" w:hAnsiTheme="minorHAnsi" w:cstheme="minorHAnsi"/>
          <w:b/>
          <w:sz w:val="22"/>
          <w:szCs w:val="22"/>
        </w:rPr>
        <w:t>NOTES</w:t>
      </w:r>
      <w:r w:rsidR="00EE1C6A" w:rsidRPr="00134596">
        <w:rPr>
          <w:rFonts w:asciiTheme="minorHAnsi" w:hAnsiTheme="minorHAnsi" w:cstheme="minorHAnsi"/>
          <w:b/>
          <w:sz w:val="22"/>
          <w:szCs w:val="22"/>
        </w:rPr>
        <w:t>:</w:t>
      </w:r>
    </w:p>
    <w:p w14:paraId="3DB7E1BD" w14:textId="77777777" w:rsidR="00134596" w:rsidRDefault="001345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B7F4D0" w14:textId="701CD407" w:rsidR="00120F58" w:rsidRPr="00134596" w:rsidRDefault="00144C9B" w:rsidP="0013459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4596">
        <w:rPr>
          <w:rFonts w:asciiTheme="minorHAnsi" w:hAnsiTheme="minorHAnsi" w:cstheme="minorHAnsi"/>
          <w:sz w:val="22"/>
          <w:szCs w:val="22"/>
        </w:rPr>
        <w:t xml:space="preserve">If </w:t>
      </w:r>
      <w:r w:rsidR="00EE1C6A" w:rsidRPr="00134596">
        <w:rPr>
          <w:rFonts w:asciiTheme="minorHAnsi" w:hAnsiTheme="minorHAnsi" w:cstheme="minorHAnsi"/>
          <w:sz w:val="22"/>
          <w:szCs w:val="22"/>
        </w:rPr>
        <w:t xml:space="preserve">asphalt paving is included in the Contract and </w:t>
      </w:r>
      <w:r w:rsidRPr="00134596">
        <w:rPr>
          <w:rFonts w:asciiTheme="minorHAnsi" w:hAnsiTheme="minorHAnsi" w:cstheme="minorHAnsi"/>
          <w:sz w:val="22"/>
          <w:szCs w:val="22"/>
        </w:rPr>
        <w:t>the dimension from the top of the</w:t>
      </w:r>
      <w:r w:rsidR="00134596" w:rsidRPr="00134596">
        <w:rPr>
          <w:rFonts w:asciiTheme="minorHAnsi" w:hAnsiTheme="minorHAnsi" w:cstheme="minorHAnsi"/>
          <w:sz w:val="22"/>
          <w:szCs w:val="22"/>
        </w:rPr>
        <w:t xml:space="preserve"> </w:t>
      </w:r>
      <w:r w:rsidRPr="00134596">
        <w:rPr>
          <w:rFonts w:asciiTheme="minorHAnsi" w:hAnsiTheme="minorHAnsi" w:cstheme="minorHAnsi"/>
          <w:sz w:val="22"/>
          <w:szCs w:val="22"/>
        </w:rPr>
        <w:t>existing riding surface to the top of the curb is 2</w:t>
      </w:r>
      <w:r w:rsidR="00330950" w:rsidRPr="00134596">
        <w:rPr>
          <w:rFonts w:asciiTheme="minorHAnsi" w:hAnsiTheme="minorHAnsi" w:cstheme="minorHAnsi"/>
          <w:sz w:val="22"/>
          <w:szCs w:val="22"/>
        </w:rPr>
        <w:t xml:space="preserve"> i</w:t>
      </w:r>
      <w:r w:rsidRPr="00134596">
        <w:rPr>
          <w:rFonts w:asciiTheme="minorHAnsi" w:hAnsiTheme="minorHAnsi" w:cstheme="minorHAnsi"/>
          <w:sz w:val="22"/>
          <w:szCs w:val="22"/>
        </w:rPr>
        <w:t>nches or less,</w:t>
      </w:r>
      <w:r w:rsidR="00EE1C6A" w:rsidRPr="00134596">
        <w:rPr>
          <w:rFonts w:asciiTheme="minorHAnsi" w:hAnsiTheme="minorHAnsi" w:cstheme="minorHAnsi"/>
          <w:sz w:val="22"/>
          <w:szCs w:val="22"/>
        </w:rPr>
        <w:t xml:space="preserve"> pave </w:t>
      </w:r>
      <w:r w:rsidRPr="00134596">
        <w:rPr>
          <w:rFonts w:asciiTheme="minorHAnsi" w:hAnsiTheme="minorHAnsi" w:cstheme="minorHAnsi"/>
          <w:sz w:val="22"/>
          <w:szCs w:val="22"/>
        </w:rPr>
        <w:t xml:space="preserve">the </w:t>
      </w:r>
      <w:r w:rsidR="00134596">
        <w:rPr>
          <w:rFonts w:asciiTheme="minorHAnsi" w:hAnsiTheme="minorHAnsi" w:cstheme="minorHAnsi"/>
          <w:sz w:val="22"/>
          <w:szCs w:val="22"/>
        </w:rPr>
        <w:t xml:space="preserve">new </w:t>
      </w:r>
      <w:r w:rsidRPr="00134596">
        <w:rPr>
          <w:rFonts w:asciiTheme="minorHAnsi" w:hAnsiTheme="minorHAnsi" w:cstheme="minorHAnsi"/>
          <w:sz w:val="22"/>
          <w:szCs w:val="22"/>
        </w:rPr>
        <w:t>surface flush</w:t>
      </w:r>
      <w:r w:rsidR="00134596" w:rsidRPr="00134596">
        <w:rPr>
          <w:rFonts w:asciiTheme="minorHAnsi" w:hAnsiTheme="minorHAnsi" w:cstheme="minorHAnsi"/>
          <w:sz w:val="22"/>
          <w:szCs w:val="22"/>
        </w:rPr>
        <w:t xml:space="preserve"> </w:t>
      </w:r>
      <w:r w:rsidRPr="00134596">
        <w:rPr>
          <w:rFonts w:asciiTheme="minorHAnsi" w:hAnsiTheme="minorHAnsi" w:cstheme="minorHAnsi"/>
          <w:sz w:val="22"/>
          <w:szCs w:val="22"/>
        </w:rPr>
        <w:t>to the top of the curb, and</w:t>
      </w:r>
      <w:r w:rsidR="00EE1C6A" w:rsidRPr="00134596">
        <w:rPr>
          <w:rFonts w:asciiTheme="minorHAnsi" w:hAnsiTheme="minorHAnsi" w:cstheme="minorHAnsi"/>
          <w:sz w:val="22"/>
          <w:szCs w:val="22"/>
        </w:rPr>
        <w:t xml:space="preserve"> use </w:t>
      </w:r>
      <w:r w:rsidRPr="00134596">
        <w:rPr>
          <w:rFonts w:asciiTheme="minorHAnsi" w:hAnsiTheme="minorHAnsi" w:cstheme="minorHAnsi"/>
          <w:sz w:val="22"/>
          <w:szCs w:val="22"/>
        </w:rPr>
        <w:t>C</w:t>
      </w:r>
      <w:r w:rsidR="003707E1" w:rsidRPr="00134596">
        <w:rPr>
          <w:rFonts w:asciiTheme="minorHAnsi" w:hAnsiTheme="minorHAnsi" w:cstheme="minorHAnsi"/>
          <w:sz w:val="22"/>
          <w:szCs w:val="22"/>
        </w:rPr>
        <w:t xml:space="preserve">ase </w:t>
      </w:r>
      <w:r w:rsidRPr="00134596">
        <w:rPr>
          <w:rFonts w:asciiTheme="minorHAnsi" w:hAnsiTheme="minorHAnsi" w:cstheme="minorHAnsi"/>
          <w:sz w:val="22"/>
          <w:szCs w:val="22"/>
        </w:rPr>
        <w:t xml:space="preserve">I </w:t>
      </w:r>
      <w:r w:rsidR="003707E1" w:rsidRPr="00134596">
        <w:rPr>
          <w:rFonts w:asciiTheme="minorHAnsi" w:hAnsiTheme="minorHAnsi" w:cstheme="minorHAnsi"/>
          <w:sz w:val="22"/>
          <w:szCs w:val="22"/>
        </w:rPr>
        <w:t xml:space="preserve">Bridge </w:t>
      </w:r>
      <w:r w:rsidRPr="00134596">
        <w:rPr>
          <w:rFonts w:asciiTheme="minorHAnsi" w:hAnsiTheme="minorHAnsi" w:cstheme="minorHAnsi"/>
          <w:sz w:val="22"/>
          <w:szCs w:val="22"/>
        </w:rPr>
        <w:t>Guardrail.</w:t>
      </w:r>
    </w:p>
    <w:p w14:paraId="5437A282" w14:textId="77777777" w:rsidR="00120F58" w:rsidRPr="00134596" w:rsidRDefault="00120F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6231FC" w14:textId="6472B4E8" w:rsidR="00E51A3F" w:rsidRPr="00134596" w:rsidRDefault="00EE1C6A" w:rsidP="0013459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4596">
        <w:rPr>
          <w:rFonts w:asciiTheme="minorHAnsi" w:hAnsiTheme="minorHAnsi" w:cstheme="minorHAnsi"/>
          <w:sz w:val="22"/>
          <w:szCs w:val="22"/>
        </w:rPr>
        <w:t xml:space="preserve">Do not use Case I Bridge Guardrail if </w:t>
      </w:r>
      <w:r w:rsidR="00134596">
        <w:rPr>
          <w:rFonts w:asciiTheme="minorHAnsi" w:hAnsiTheme="minorHAnsi" w:cstheme="minorHAnsi"/>
          <w:sz w:val="22"/>
          <w:szCs w:val="22"/>
        </w:rPr>
        <w:t xml:space="preserve">the </w:t>
      </w:r>
      <w:r w:rsidRPr="00134596">
        <w:rPr>
          <w:rFonts w:asciiTheme="minorHAnsi" w:hAnsiTheme="minorHAnsi" w:cstheme="minorHAnsi"/>
          <w:sz w:val="22"/>
          <w:szCs w:val="22"/>
        </w:rPr>
        <w:t xml:space="preserve">existing pavement is not flush with the </w:t>
      </w:r>
      <w:r w:rsidR="00134596">
        <w:rPr>
          <w:rFonts w:asciiTheme="minorHAnsi" w:hAnsiTheme="minorHAnsi" w:cstheme="minorHAnsi"/>
          <w:sz w:val="22"/>
          <w:szCs w:val="22"/>
        </w:rPr>
        <w:t>top of curb</w:t>
      </w:r>
      <w:r w:rsidRPr="00134596">
        <w:rPr>
          <w:rFonts w:asciiTheme="minorHAnsi" w:hAnsiTheme="minorHAnsi" w:cstheme="minorHAnsi"/>
          <w:sz w:val="22"/>
          <w:szCs w:val="22"/>
        </w:rPr>
        <w:t xml:space="preserve"> and asphalt pavement is not included in the Contract or if the </w:t>
      </w:r>
      <w:r w:rsidR="00E51A3F" w:rsidRPr="00134596">
        <w:rPr>
          <w:rFonts w:asciiTheme="minorHAnsi" w:hAnsiTheme="minorHAnsi" w:cstheme="minorHAnsi"/>
          <w:sz w:val="22"/>
          <w:szCs w:val="22"/>
        </w:rPr>
        <w:t xml:space="preserve">dimension from </w:t>
      </w:r>
      <w:r w:rsidR="00134596">
        <w:rPr>
          <w:rFonts w:asciiTheme="minorHAnsi" w:hAnsiTheme="minorHAnsi" w:cstheme="minorHAnsi"/>
          <w:sz w:val="22"/>
          <w:szCs w:val="22"/>
        </w:rPr>
        <w:t xml:space="preserve">the </w:t>
      </w:r>
      <w:r w:rsidR="00E51A3F" w:rsidRPr="00134596">
        <w:rPr>
          <w:rFonts w:asciiTheme="minorHAnsi" w:hAnsiTheme="minorHAnsi" w:cstheme="minorHAnsi"/>
          <w:sz w:val="22"/>
          <w:szCs w:val="22"/>
        </w:rPr>
        <w:t>top of the existing riding surface to the top of the curb is greater than 2 inches.</w:t>
      </w:r>
    </w:p>
    <w:p w14:paraId="53248BCE" w14:textId="77777777" w:rsidR="00E51A3F" w:rsidRPr="00134596" w:rsidRDefault="00E51A3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51A3F" w:rsidRPr="00134596">
      <w:pgSz w:w="12240" w:h="15840"/>
      <w:pgMar w:top="129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7035"/>
    <w:multiLevelType w:val="hybridMultilevel"/>
    <w:tmpl w:val="D0784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74"/>
    <w:rsid w:val="00120F58"/>
    <w:rsid w:val="00134596"/>
    <w:rsid w:val="00144C9B"/>
    <w:rsid w:val="001F1382"/>
    <w:rsid w:val="001F3024"/>
    <w:rsid w:val="00285150"/>
    <w:rsid w:val="00287979"/>
    <w:rsid w:val="00330950"/>
    <w:rsid w:val="003707E1"/>
    <w:rsid w:val="006C2FB8"/>
    <w:rsid w:val="006F0586"/>
    <w:rsid w:val="00777B74"/>
    <w:rsid w:val="00930AED"/>
    <w:rsid w:val="009E16E3"/>
    <w:rsid w:val="00B867BF"/>
    <w:rsid w:val="00BE743C"/>
    <w:rsid w:val="00E51A3F"/>
    <w:rsid w:val="00E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0855E"/>
  <w15:chartTrackingRefBased/>
  <w15:docId w15:val="{65DAD496-D870-49B1-BFF2-D7BD8B8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ListParagraph">
    <w:name w:val="List Paragraph"/>
    <w:basedOn w:val="Normal"/>
    <w:uiPriority w:val="34"/>
    <w:qFormat/>
    <w:rsid w:val="0013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E4F7635E-C78E-4026-88BB-4749DB4E9D80}"/>
</file>

<file path=customXml/itemProps2.xml><?xml version="1.0" encoding="utf-8"?>
<ds:datastoreItem xmlns:ds="http://schemas.openxmlformats.org/officeDocument/2006/customXml" ds:itemID="{59C7158A-5064-4923-9C09-59C0A62C6EDD}"/>
</file>

<file path=customXml/itemProps3.xml><?xml version="1.0" encoding="utf-8"?>
<ds:datastoreItem xmlns:ds="http://schemas.openxmlformats.org/officeDocument/2006/customXml" ds:itemID="{B2E55FF6-F75E-4C8F-8D7F-A6F87B3AB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I Guardrail</vt:lpstr>
    </vt:vector>
  </TitlesOfParts>
  <Company>KYTC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I Guardrail</dc:title>
  <dc:subject>Bridge Guardrail,Bolt to back of bridge</dc:subject>
  <dc:creator>Diana Radcliffe/Farhad Abad</dc:creator>
  <cp:keywords/>
  <dc:description>Detail sheet, Used with Retrofit of bridges with Guardrail, Curb Width&lt; 18 Inch, bolt to curb</dc:description>
  <cp:lastModifiedBy>Vaughn, Mike S (KYTC)</cp:lastModifiedBy>
  <cp:revision>4</cp:revision>
  <cp:lastPrinted>2003-08-13T12:10:00Z</cp:lastPrinted>
  <dcterms:created xsi:type="dcterms:W3CDTF">2017-04-16T04:46:00Z</dcterms:created>
  <dcterms:modified xsi:type="dcterms:W3CDTF">2022-09-15T16:20:00Z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